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15" w:rsidRDefault="007E3C15" w:rsidP="007E3C15">
      <w:pPr>
        <w:pStyle w:val="Bezproreda"/>
      </w:pPr>
      <w:r>
        <w:t xml:space="preserve">Naziv obveznika: </w:t>
      </w:r>
      <w:r w:rsidRPr="00EA3CBF">
        <w:rPr>
          <w:b/>
        </w:rPr>
        <w:t>JAVNA VATROGASNA POSTROJBA</w:t>
      </w:r>
      <w:r>
        <w:t xml:space="preserve"> </w:t>
      </w:r>
      <w:r>
        <w:tab/>
      </w:r>
      <w:r>
        <w:tab/>
      </w:r>
      <w:r w:rsidR="00EA3CBF">
        <w:t xml:space="preserve"> </w:t>
      </w:r>
      <w:r>
        <w:t>Broj: RKP-a: 31405</w:t>
      </w:r>
    </w:p>
    <w:p w:rsidR="007E3C15" w:rsidRDefault="007E3C15" w:rsidP="007E3C15">
      <w:pPr>
        <w:pStyle w:val="Bezproreda"/>
      </w:pPr>
      <w:r>
        <w:t xml:space="preserve">                               </w:t>
      </w:r>
      <w:r w:rsidRPr="00EA3CBF">
        <w:rPr>
          <w:b/>
        </w:rPr>
        <w:t>GRADA VARAŽDINA</w:t>
      </w:r>
      <w:r>
        <w:t xml:space="preserve">                </w:t>
      </w:r>
      <w:r w:rsidR="00EA3CBF">
        <w:t xml:space="preserve">                               </w:t>
      </w:r>
      <w:r>
        <w:t>Matični broj: 01484931</w:t>
      </w:r>
    </w:p>
    <w:p w:rsidR="007E3C15" w:rsidRDefault="007E3C15" w:rsidP="007E3C15">
      <w:pPr>
        <w:pStyle w:val="Bezproreda"/>
      </w:pPr>
      <w:r>
        <w:t xml:space="preserve">Sjedište obveznika: VARAŽDIN                                                             OIB: 31995833807 </w:t>
      </w:r>
    </w:p>
    <w:p w:rsidR="007E3C15" w:rsidRDefault="007E3C15" w:rsidP="007E3C15">
      <w:pPr>
        <w:pStyle w:val="Bezproreda"/>
      </w:pPr>
      <w:r>
        <w:t xml:space="preserve">Adresa: </w:t>
      </w:r>
      <w:proofErr w:type="spellStart"/>
      <w:r>
        <w:t>Trenkova</w:t>
      </w:r>
      <w:proofErr w:type="spellEnd"/>
      <w:r>
        <w:t xml:space="preserve"> 44, 42000 Varaždin        </w:t>
      </w:r>
    </w:p>
    <w:p w:rsidR="007E3C15" w:rsidRDefault="007E3C15" w:rsidP="007E3C15">
      <w:pPr>
        <w:pStyle w:val="Bezproreda"/>
      </w:pPr>
      <w:r>
        <w:t>Razina: 31</w:t>
      </w:r>
    </w:p>
    <w:p w:rsidR="007E3C15" w:rsidRDefault="007E3C15" w:rsidP="007E3C15">
      <w:pPr>
        <w:pStyle w:val="Bezproreda"/>
      </w:pPr>
      <w:r>
        <w:t xml:space="preserve">Razdjel: 0                </w:t>
      </w:r>
    </w:p>
    <w:p w:rsidR="007E3C15" w:rsidRDefault="007E3C15" w:rsidP="007E3C15">
      <w:pPr>
        <w:pStyle w:val="Bezproreda"/>
      </w:pPr>
      <w:r>
        <w:t>Šifra djelatnosti: 8425</w:t>
      </w:r>
    </w:p>
    <w:p w:rsidR="007E3C15" w:rsidRDefault="007E3C15" w:rsidP="007E3C15">
      <w:pPr>
        <w:pStyle w:val="Bezproreda"/>
      </w:pPr>
    </w:p>
    <w:p w:rsidR="007E3C15" w:rsidRPr="00EA3CBF" w:rsidRDefault="007E3C15" w:rsidP="007E3C15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 w:rsidRPr="00EA3CBF">
        <w:rPr>
          <w:b/>
        </w:rPr>
        <w:t xml:space="preserve">BILJEŠKE UZ FINANCIJSKI IZVJEŠTAJ ZA </w:t>
      </w:r>
    </w:p>
    <w:p w:rsidR="007E3C15" w:rsidRPr="00EA3CBF" w:rsidRDefault="007E3C15" w:rsidP="007E3C15">
      <w:pPr>
        <w:pStyle w:val="Bezproreda"/>
        <w:rPr>
          <w:b/>
        </w:rPr>
      </w:pP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="00EA3CBF" w:rsidRPr="00EA3CBF">
        <w:rPr>
          <w:b/>
        </w:rPr>
        <w:t xml:space="preserve">   </w:t>
      </w:r>
      <w:r w:rsidR="00BE48FC">
        <w:rPr>
          <w:b/>
        </w:rPr>
        <w:t xml:space="preserve"> </w:t>
      </w:r>
      <w:r w:rsidR="000F0622">
        <w:rPr>
          <w:b/>
        </w:rPr>
        <w:t>2020</w:t>
      </w:r>
      <w:r w:rsidRPr="00EA3CBF">
        <w:rPr>
          <w:b/>
        </w:rPr>
        <w:t xml:space="preserve">. GODINU </w:t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  <w:r w:rsidRPr="00EA3CBF">
        <w:rPr>
          <w:b/>
        </w:rPr>
        <w:tab/>
      </w:r>
    </w:p>
    <w:p w:rsidR="007E3C15" w:rsidRDefault="007E3C15" w:rsidP="00BE48F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97187" w:rsidRDefault="00EA3CBF" w:rsidP="00BE48FC">
      <w:pPr>
        <w:pStyle w:val="Bezproreda"/>
        <w:jc w:val="both"/>
      </w:pPr>
      <w:r>
        <w:tab/>
      </w:r>
      <w:r w:rsidR="00A97187">
        <w:t>Javna vatrogasna postrojba Grada Varaždina osnovana je 01.01.2000. godine od postojeće Vatrogasne postrojbe Ministarstva unutarnjih poslova – Policijske uprave varaždinske. Djelatnost postrojbe je sudjelovanje u provedbi preventivnih mjera zaštite od požara i eksplozija, gašenje požara i spašavanje ljudi i imovine ugroženih požarom i eksplozijom,  pružanje tehničke pomoći u nezgodama i opasnim situacija</w:t>
      </w:r>
      <w:r w:rsidR="007B1DF7">
        <w:t>ma</w:t>
      </w:r>
      <w:r w:rsidR="00A97187">
        <w:t xml:space="preserve"> te obavljanje i drugih poslova u nesrećama, ekološkim i drugim nesrećama. Osim navedene osnovne djelatnosti postrojba je registrirana za održavanje vatrogasne opreme, punjenje i servis vatrogasnih aparata i </w:t>
      </w:r>
      <w:r w:rsidR="009A16A0">
        <w:t>osposobljavanje građanstva za provođenje mjera zaštite od požara</w:t>
      </w:r>
      <w:r w:rsidR="00E14757">
        <w:t xml:space="preserve">. Od </w:t>
      </w:r>
      <w:r w:rsidR="009A16A0">
        <w:t xml:space="preserve"> 01.01.2001. godine upisana</w:t>
      </w:r>
      <w:r w:rsidR="00E14757">
        <w:t xml:space="preserve"> je </w:t>
      </w:r>
      <w:r w:rsidR="009A16A0">
        <w:t xml:space="preserve"> u registar obveznika poreza na dodanu vrijednost. </w:t>
      </w:r>
    </w:p>
    <w:p w:rsidR="009A16A0" w:rsidRDefault="009A16A0" w:rsidP="007347BC">
      <w:pPr>
        <w:pStyle w:val="Bezproreda"/>
        <w:jc w:val="both"/>
      </w:pPr>
      <w:r>
        <w:tab/>
        <w:t xml:space="preserve">Javna vatrogasna postrojba Grada Varaždina je proračunski korisnik JLP ( R ) S koji obavlja poslove u sklopu funkcija koje se decentraliziraju. Sredstva za decentralizirane funkcije postrojbe Osnivač Grad Varaždin ostvaruje iz dodatnog udjela u porezu na dohodak po stopi od 1,00%, a ukoliko to nije dovoljno razliku sredstava do minimalnih financijskih standarda ostvaruje s </w:t>
      </w:r>
      <w:r w:rsidR="007347BC">
        <w:t xml:space="preserve">pozicije </w:t>
      </w:r>
      <w:r>
        <w:t>pomoći izravnanj</w:t>
      </w:r>
      <w:r w:rsidR="007347BC">
        <w:t>a za decentralizirane funkcije iz Državnog proračuna</w:t>
      </w:r>
      <w:r>
        <w:t xml:space="preserve"> RH. Minimalni financijski standard</w:t>
      </w:r>
      <w:r w:rsidR="000F0622">
        <w:t>i za JVP Grada Varaždina za 2020</w:t>
      </w:r>
      <w:r>
        <w:t xml:space="preserve">. godinu iznosili su </w:t>
      </w:r>
      <w:r w:rsidR="00EF0485">
        <w:t>6.550.580,00</w:t>
      </w:r>
      <w:r w:rsidR="000F0622">
        <w:t xml:space="preserve"> kn ( „Narodne novine“ br. 128</w:t>
      </w:r>
      <w:r w:rsidR="00F21024">
        <w:t>/2019.)</w:t>
      </w:r>
    </w:p>
    <w:p w:rsidR="00EF0485" w:rsidRDefault="007347BC" w:rsidP="007347BC">
      <w:pPr>
        <w:pStyle w:val="Bezproreda"/>
        <w:jc w:val="both"/>
      </w:pPr>
      <w:r>
        <w:tab/>
      </w:r>
      <w:r w:rsidR="00EF0485">
        <w:t>Na kraju 2019. godine objavljen je  novi Zakon o vatrogastvu („Narodne novine“ broj 125/2019.)</w:t>
      </w:r>
      <w:r>
        <w:t xml:space="preserve"> </w:t>
      </w:r>
      <w:r w:rsidR="00EF0485">
        <w:t xml:space="preserve">kojim su nastupile određene promjene u organizaciji i radu postrojbe. </w:t>
      </w:r>
    </w:p>
    <w:p w:rsidR="009A16A0" w:rsidRDefault="009A16A0" w:rsidP="007347BC">
      <w:pPr>
        <w:pStyle w:val="Bezproreda"/>
        <w:jc w:val="both"/>
      </w:pPr>
      <w:r>
        <w:tab/>
        <w:t xml:space="preserve">Ovlaštene osobe za zastupanje su Zapovjednik postrojbe Ivica Labaš, </w:t>
      </w:r>
      <w:proofErr w:type="spellStart"/>
      <w:r>
        <w:t>univ.spec.aedif</w:t>
      </w:r>
      <w:proofErr w:type="spellEnd"/>
      <w:r>
        <w:t xml:space="preserve">.  i Zamjenik zapovjednika Božidar Horvat, </w:t>
      </w:r>
      <w:proofErr w:type="spellStart"/>
      <w:r>
        <w:t>univ.spec.aedif</w:t>
      </w:r>
      <w:proofErr w:type="spellEnd"/>
      <w:r>
        <w:t>.</w:t>
      </w:r>
      <w:r w:rsidR="00EF0485">
        <w:t xml:space="preserve"> </w:t>
      </w:r>
      <w:r w:rsidR="00FC5396">
        <w:t>Postrojbom upravlja Vatrogasno vijeće.</w:t>
      </w:r>
      <w:r>
        <w:t xml:space="preserve"> </w:t>
      </w:r>
    </w:p>
    <w:p w:rsidR="00EF0485" w:rsidRDefault="00EF0485" w:rsidP="000F0622">
      <w:pPr>
        <w:pStyle w:val="Bezproreda"/>
        <w:jc w:val="both"/>
      </w:pPr>
    </w:p>
    <w:p w:rsidR="009A16A0" w:rsidRDefault="00367135" w:rsidP="007E3C15">
      <w:pPr>
        <w:pStyle w:val="Bezproreda"/>
        <w:rPr>
          <w:b/>
        </w:rPr>
      </w:pPr>
      <w:r>
        <w:rPr>
          <w:b/>
        </w:rPr>
        <w:t>BILANCA</w:t>
      </w:r>
      <w:r w:rsidR="009A16A0" w:rsidRPr="00367135">
        <w:rPr>
          <w:b/>
        </w:rPr>
        <w:t xml:space="preserve"> </w:t>
      </w:r>
    </w:p>
    <w:p w:rsidR="00FC5396" w:rsidRDefault="00FC5396" w:rsidP="007E3C15">
      <w:pPr>
        <w:pStyle w:val="Bezproreda"/>
        <w:rPr>
          <w:b/>
        </w:rPr>
      </w:pPr>
    </w:p>
    <w:p w:rsidR="00BC6911" w:rsidRDefault="002450E7" w:rsidP="007E3C15">
      <w:pPr>
        <w:pStyle w:val="Bezproreda"/>
      </w:pPr>
      <w:r>
        <w:t xml:space="preserve">AOP 003 </w:t>
      </w:r>
      <w:proofErr w:type="spellStart"/>
      <w:r w:rsidR="000F0622" w:rsidRPr="00F27CF7">
        <w:t>Neproizvedena</w:t>
      </w:r>
      <w:proofErr w:type="spellEnd"/>
      <w:r w:rsidR="000F0622" w:rsidRPr="00F27CF7">
        <w:t xml:space="preserve"> dugotrajna imovina –na dan 01.01.2020. n</w:t>
      </w:r>
      <w:r w:rsidR="00FC5396" w:rsidRPr="00F27CF7">
        <w:t xml:space="preserve">ije bilo iskazanog podatka dok </w:t>
      </w:r>
      <w:r w:rsidR="000F0622" w:rsidRPr="00F27CF7">
        <w:t>je stanje na dan 31.12.</w:t>
      </w:r>
      <w:r w:rsidR="00FC5396" w:rsidRPr="00F27CF7">
        <w:t xml:space="preserve"> 2020. godine 8.530.000,00 kn. Iskazana vrijednost odnosi se </w:t>
      </w:r>
      <w:r w:rsidR="00F27CF7">
        <w:t xml:space="preserve">na </w:t>
      </w:r>
      <w:r w:rsidR="00FC5396" w:rsidRPr="00F27CF7">
        <w:t xml:space="preserve">zemljište koje je Ugovorom o darovanju </w:t>
      </w:r>
      <w:r w:rsidR="00F27CF7">
        <w:t xml:space="preserve">29.12.2020. godine </w:t>
      </w:r>
      <w:r w:rsidR="00FC5396" w:rsidRPr="00F27CF7">
        <w:t xml:space="preserve">Grad Varaždin </w:t>
      </w:r>
      <w:r w:rsidR="000F0622" w:rsidRPr="00F27CF7">
        <w:t xml:space="preserve"> </w:t>
      </w:r>
      <w:r w:rsidR="00FC5396" w:rsidRPr="00F27CF7">
        <w:t xml:space="preserve">darovao Javnoj vatrogasnoj postrojbi Grada Varaždina. </w:t>
      </w:r>
      <w:r w:rsidR="000F0622" w:rsidRPr="00F27CF7">
        <w:t xml:space="preserve"> </w:t>
      </w:r>
    </w:p>
    <w:p w:rsidR="004F7614" w:rsidRPr="00F27CF7" w:rsidRDefault="004F7614" w:rsidP="007E3C15">
      <w:pPr>
        <w:pStyle w:val="Bezproreda"/>
      </w:pPr>
    </w:p>
    <w:p w:rsidR="00BC6911" w:rsidRDefault="002450E7" w:rsidP="00367135">
      <w:pPr>
        <w:pStyle w:val="Bezproreda"/>
        <w:jc w:val="both"/>
      </w:pPr>
      <w:r>
        <w:t xml:space="preserve">AOP 007 </w:t>
      </w:r>
      <w:r w:rsidR="00652B93">
        <w:t>Proizvedena dugotrajna imo</w:t>
      </w:r>
      <w:r w:rsidR="00FC5396">
        <w:t xml:space="preserve">vina  – indeks u odnosu na početak godine je 572,1. Nabavljena je nova vatrogasna auto ljestva u iznosu od 5.215.000,00 kn, </w:t>
      </w:r>
      <w:r w:rsidR="00332969">
        <w:t xml:space="preserve"> </w:t>
      </w:r>
      <w:r w:rsidR="00A27EC7">
        <w:t>komunikaci</w:t>
      </w:r>
      <w:r w:rsidR="007347BC">
        <w:t xml:space="preserve">jska oprema, </w:t>
      </w:r>
      <w:r w:rsidR="00A27EC7">
        <w:t xml:space="preserve"> oprema za</w:t>
      </w:r>
      <w:r w:rsidR="007347BC">
        <w:t xml:space="preserve"> servisnu radionicu, uređaji i oprema za ostale namjene. </w:t>
      </w:r>
      <w:r w:rsidR="00A27EC7">
        <w:t xml:space="preserve">  </w:t>
      </w:r>
    </w:p>
    <w:p w:rsidR="004F7614" w:rsidRDefault="004F7614" w:rsidP="00367135">
      <w:pPr>
        <w:pStyle w:val="Bezproreda"/>
        <w:jc w:val="both"/>
      </w:pPr>
    </w:p>
    <w:p w:rsidR="00332969" w:rsidRDefault="00A00666" w:rsidP="00367135">
      <w:pPr>
        <w:pStyle w:val="Bezproreda"/>
        <w:jc w:val="both"/>
      </w:pPr>
      <w:r>
        <w:t xml:space="preserve">AOP 049 i 050 </w:t>
      </w:r>
      <w:r w:rsidR="00F21024">
        <w:t xml:space="preserve"> – u sklopu sitnog inventara na odvojenom računu evidentira se službena, radna i zaštitna odjeća i obuća vatrogasaca po preporuci Državne revizije da se službena odjeća vodi na imovini i iskazuje na godišnjem popisu. Od iznosa navedenog na tom AOP-u 5</w:t>
      </w:r>
      <w:r w:rsidR="00A27EC7">
        <w:t>84.136,32</w:t>
      </w:r>
      <w:r w:rsidR="00F21024">
        <w:t xml:space="preserve"> kn odnosi se na sita</w:t>
      </w:r>
      <w:r w:rsidR="00A27EC7">
        <w:t>n inventar a 585.029,08 na  službenu odjeću i obuću</w:t>
      </w:r>
      <w:r w:rsidR="00F21024">
        <w:t xml:space="preserve">. </w:t>
      </w:r>
      <w:r w:rsidR="00332969">
        <w:t xml:space="preserve"> </w:t>
      </w:r>
    </w:p>
    <w:p w:rsidR="004F7614" w:rsidRDefault="004F7614" w:rsidP="00367135">
      <w:pPr>
        <w:pStyle w:val="Bezproreda"/>
        <w:jc w:val="both"/>
      </w:pPr>
    </w:p>
    <w:p w:rsidR="00BC6911" w:rsidRDefault="002450E7" w:rsidP="00367135">
      <w:pPr>
        <w:pStyle w:val="Bezproreda"/>
        <w:jc w:val="both"/>
      </w:pPr>
      <w:r>
        <w:t xml:space="preserve">AOP 061 </w:t>
      </w:r>
      <w:r w:rsidR="006938E3">
        <w:t>Zalihe za obavljanje djelatnosti odnose se na zalihe rezervnih dijelova za servis vatr</w:t>
      </w:r>
      <w:r w:rsidR="00442603">
        <w:t xml:space="preserve">ogasnih aparata i zalihe pjenila za gašenje požara </w:t>
      </w:r>
      <w:r w:rsidR="00ED6FB0">
        <w:t>u ukupnom iznosu od 107.051,52</w:t>
      </w:r>
      <w:r w:rsidR="006938E3">
        <w:t xml:space="preserve"> </w:t>
      </w:r>
      <w:r w:rsidR="00EA3CBF">
        <w:t>kn</w:t>
      </w:r>
      <w:r w:rsidR="00ED6FB0">
        <w:t xml:space="preserve">. </w:t>
      </w:r>
      <w:r w:rsidR="007347BC">
        <w:t xml:space="preserve">Zalihe pjenila iznose 81.300,00 kn a zalihe rezervnih dijelova 25.751,52  kn. </w:t>
      </w:r>
      <w:r w:rsidR="00ED6FB0">
        <w:t xml:space="preserve"> </w:t>
      </w:r>
    </w:p>
    <w:p w:rsidR="004F7614" w:rsidRDefault="004F7614" w:rsidP="00367135">
      <w:pPr>
        <w:pStyle w:val="Bezproreda"/>
        <w:jc w:val="both"/>
      </w:pPr>
    </w:p>
    <w:p w:rsidR="00ED6FB0" w:rsidRDefault="00ED6FB0" w:rsidP="00367135">
      <w:pPr>
        <w:pStyle w:val="Bezproreda"/>
        <w:jc w:val="both"/>
      </w:pPr>
      <w:r>
        <w:lastRenderedPageBreak/>
        <w:t>AOP 064 Novac u banci i blagajni – novčana sredstva veća su za 41,1% u odnosu na početak godine i sada iznose 336.099</w:t>
      </w:r>
      <w:r w:rsidR="004F7614">
        <w:t xml:space="preserve">,10, </w:t>
      </w:r>
      <w:r w:rsidR="00E11762">
        <w:t xml:space="preserve"> variraju ovisno o podmirenju obaveza i ostvarenju prihoda. </w:t>
      </w:r>
    </w:p>
    <w:p w:rsidR="004F7614" w:rsidRDefault="004F7614" w:rsidP="00367135">
      <w:pPr>
        <w:pStyle w:val="Bezproreda"/>
        <w:jc w:val="both"/>
      </w:pPr>
    </w:p>
    <w:p w:rsidR="00A00666" w:rsidRDefault="00A00666" w:rsidP="00367135">
      <w:pPr>
        <w:pStyle w:val="Bezproreda"/>
        <w:jc w:val="both"/>
      </w:pPr>
      <w:r>
        <w:t xml:space="preserve">AOP 079 Potraživanja za više plaćene poreze i doprinose – odnosi se na potraživanje za povrat poreza na dodanu vrijednost za studeni i prosinac 2020. godine. Indeks u odnosu na početak godine je 693,3 i to potraživanje sada iznosi 1.368.418 kn, a samo po računu za </w:t>
      </w:r>
      <w:proofErr w:type="spellStart"/>
      <w:r>
        <w:t>autoljestvu</w:t>
      </w:r>
      <w:proofErr w:type="spellEnd"/>
      <w:r>
        <w:t xml:space="preserve"> nabavljenu u prosincu PDV iznosi 1.303.750,00 kn. </w:t>
      </w:r>
    </w:p>
    <w:p w:rsidR="004F7614" w:rsidRDefault="004F7614" w:rsidP="00367135">
      <w:pPr>
        <w:pStyle w:val="Bezproreda"/>
        <w:jc w:val="both"/>
      </w:pPr>
    </w:p>
    <w:p w:rsidR="00551289" w:rsidRDefault="00551289" w:rsidP="00367135">
      <w:pPr>
        <w:pStyle w:val="Bezproreda"/>
        <w:jc w:val="both"/>
      </w:pPr>
      <w:r>
        <w:t xml:space="preserve">AOP 081 Ostala potraživanja odnose se na povrat bolovanja na teret HZZO. </w:t>
      </w:r>
    </w:p>
    <w:p w:rsidR="004F7614" w:rsidRDefault="004F7614" w:rsidP="00367135">
      <w:pPr>
        <w:pStyle w:val="Bezproreda"/>
        <w:jc w:val="both"/>
      </w:pPr>
    </w:p>
    <w:p w:rsidR="00993BFF" w:rsidRDefault="00EA7109" w:rsidP="00367135">
      <w:pPr>
        <w:pStyle w:val="Bezproreda"/>
        <w:jc w:val="both"/>
      </w:pPr>
      <w:r>
        <w:t xml:space="preserve">AOP 141 </w:t>
      </w:r>
      <w:r w:rsidR="00993BFF">
        <w:t xml:space="preserve"> Potraživanja za prihode poslovanja odnose se isključivo na potraživanje od pruženih usluga servisa</w:t>
      </w:r>
      <w:r w:rsidR="0019387D">
        <w:t xml:space="preserve"> aparata i usluge vatrodojave, </w:t>
      </w:r>
      <w:r>
        <w:t xml:space="preserve">vrijednost im je prema čl. 37. </w:t>
      </w:r>
      <w:r w:rsidR="00993BFF">
        <w:t xml:space="preserve">Pravilnika o računovodstvu ispravljena za </w:t>
      </w:r>
      <w:r w:rsidR="0004777B">
        <w:t xml:space="preserve">iznos od 40.476,00 </w:t>
      </w:r>
      <w:r>
        <w:t>u 2018. godini ,</w:t>
      </w:r>
      <w:r w:rsidR="00E450D9">
        <w:t xml:space="preserve"> dodatnih   </w:t>
      </w:r>
      <w:r w:rsidR="00376824">
        <w:t xml:space="preserve">107,50 </w:t>
      </w:r>
      <w:r w:rsidR="00E450D9">
        <w:t>u 2019. godini.</w:t>
      </w:r>
      <w:r>
        <w:t xml:space="preserve"> i</w:t>
      </w:r>
      <w:r w:rsidR="00E450D9">
        <w:t xml:space="preserve"> </w:t>
      </w:r>
    </w:p>
    <w:p w:rsidR="00E450D9" w:rsidRDefault="00E450D9" w:rsidP="00367135">
      <w:pPr>
        <w:pStyle w:val="Bezproreda"/>
        <w:jc w:val="both"/>
      </w:pPr>
    </w:p>
    <w:p w:rsidR="009166E2" w:rsidRDefault="00891E04" w:rsidP="00367135">
      <w:pPr>
        <w:pStyle w:val="Bezproreda"/>
        <w:jc w:val="both"/>
      </w:pPr>
      <w:r>
        <w:t xml:space="preserve">AOP 238 i 242 </w:t>
      </w:r>
      <w:r w:rsidR="009166E2">
        <w:t xml:space="preserve"> Višak / manjak prihoda – iskazan je višak prihoda poslovanja </w:t>
      </w:r>
      <w:r>
        <w:t>265.263</w:t>
      </w:r>
      <w:r w:rsidR="00861CF4">
        <w:t xml:space="preserve"> kn </w:t>
      </w:r>
      <w:r w:rsidR="009166E2">
        <w:t>i manjak prihoda od nefinancijske imovine</w:t>
      </w:r>
      <w:r>
        <w:t xml:space="preserve"> 5.295.233</w:t>
      </w:r>
      <w:r w:rsidR="00861CF4">
        <w:t xml:space="preserve"> kn. Podaci su iskaz</w:t>
      </w:r>
      <w:r w:rsidR="00822B79">
        <w:t>a</w:t>
      </w:r>
      <w:r w:rsidR="00861CF4">
        <w:t>ni nakon korekcije rezultata propisane čl. 82. Pravilnika o proračunskom računovodstvu, korekcija je izvršena za prijenos sredstava za financiranje nabave nefinancijske i</w:t>
      </w:r>
      <w:r w:rsidR="00376824">
        <w:t>movine .</w:t>
      </w:r>
      <w:r>
        <w:t xml:space="preserve"> Za iznos od 86.238</w:t>
      </w:r>
      <w:r w:rsidR="006E364F">
        <w:t xml:space="preserve"> kn zadužuje se račun viška prihoda poslovanja a odobrava račun manjka prihoda od nefinancijske imovine. </w:t>
      </w:r>
      <w:r w:rsidR="00861CF4">
        <w:t xml:space="preserve"> Iz tog razloga postoji odstupanje od iskazanih pozicija u PR-RASU i Bilanci. </w:t>
      </w:r>
    </w:p>
    <w:p w:rsidR="00DC5C5C" w:rsidRDefault="00DC5C5C" w:rsidP="00367135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2151"/>
        <w:gridCol w:w="1813"/>
      </w:tblGrid>
      <w:tr w:rsidR="00DC5C5C" w:rsidTr="00376824">
        <w:tc>
          <w:tcPr>
            <w:tcW w:w="1812" w:type="dxa"/>
          </w:tcPr>
          <w:p w:rsidR="00DC5C5C" w:rsidRPr="00376824" w:rsidRDefault="00DC5C5C" w:rsidP="00367135">
            <w:pPr>
              <w:pStyle w:val="Bezproreda"/>
              <w:jc w:val="both"/>
              <w:rPr>
                <w:i/>
              </w:rPr>
            </w:pPr>
          </w:p>
        </w:tc>
        <w:tc>
          <w:tcPr>
            <w:tcW w:w="1812" w:type="dxa"/>
          </w:tcPr>
          <w:p w:rsidR="00DC5C5C" w:rsidRPr="00376824" w:rsidRDefault="00891E04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Pozicije na dan 31.12.2020</w:t>
            </w:r>
            <w:r w:rsidR="00DC5C5C" w:rsidRPr="00376824">
              <w:rPr>
                <w:i/>
                <w:sz w:val="20"/>
                <w:szCs w:val="20"/>
              </w:rPr>
              <w:t>. godine</w:t>
            </w:r>
          </w:p>
        </w:tc>
        <w:tc>
          <w:tcPr>
            <w:tcW w:w="1474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PR-RAS</w:t>
            </w:r>
          </w:p>
        </w:tc>
        <w:tc>
          <w:tcPr>
            <w:tcW w:w="2151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 xml:space="preserve">Prihod  iz </w:t>
            </w:r>
            <w:r w:rsidR="00376824" w:rsidRPr="00376824">
              <w:rPr>
                <w:i/>
                <w:sz w:val="20"/>
                <w:szCs w:val="20"/>
              </w:rPr>
              <w:t xml:space="preserve">nadležnog proračuna za </w:t>
            </w:r>
            <w:r w:rsidRPr="00376824">
              <w:rPr>
                <w:i/>
                <w:sz w:val="20"/>
                <w:szCs w:val="20"/>
              </w:rPr>
              <w:t xml:space="preserve"> financiranje rashoda za nabavu nefinancijske imovine</w:t>
            </w:r>
          </w:p>
        </w:tc>
        <w:tc>
          <w:tcPr>
            <w:tcW w:w="1813" w:type="dxa"/>
          </w:tcPr>
          <w:p w:rsidR="00DC5C5C" w:rsidRPr="00376824" w:rsidRDefault="00DC5C5C" w:rsidP="00376824">
            <w:pPr>
              <w:pStyle w:val="Bezproreda"/>
              <w:jc w:val="center"/>
              <w:rPr>
                <w:i/>
                <w:sz w:val="20"/>
                <w:szCs w:val="20"/>
              </w:rPr>
            </w:pPr>
            <w:r w:rsidRPr="00376824">
              <w:rPr>
                <w:i/>
                <w:sz w:val="20"/>
                <w:szCs w:val="20"/>
              </w:rPr>
              <w:t>BILANCA</w:t>
            </w:r>
          </w:p>
        </w:tc>
      </w:tr>
      <w:tr w:rsidR="00DC5C5C" w:rsidTr="00376824"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92211</w:t>
            </w:r>
          </w:p>
        </w:tc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Višak prihoda poslovanja</w:t>
            </w:r>
          </w:p>
        </w:tc>
        <w:tc>
          <w:tcPr>
            <w:tcW w:w="1474" w:type="dxa"/>
          </w:tcPr>
          <w:p w:rsidR="00DC5C5C" w:rsidRPr="00376824" w:rsidRDefault="00891E04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351.501</w:t>
            </w:r>
          </w:p>
        </w:tc>
        <w:tc>
          <w:tcPr>
            <w:tcW w:w="2151" w:type="dxa"/>
          </w:tcPr>
          <w:p w:rsidR="00DC5C5C" w:rsidRPr="00376824" w:rsidRDefault="00891E04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86.238</w:t>
            </w:r>
          </w:p>
        </w:tc>
        <w:tc>
          <w:tcPr>
            <w:tcW w:w="1813" w:type="dxa"/>
          </w:tcPr>
          <w:p w:rsidR="00DC5C5C" w:rsidRPr="00376824" w:rsidRDefault="00891E04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265.263</w:t>
            </w:r>
          </w:p>
        </w:tc>
      </w:tr>
      <w:tr w:rsidR="00DC5C5C" w:rsidTr="00376824">
        <w:tc>
          <w:tcPr>
            <w:tcW w:w="1812" w:type="dxa"/>
          </w:tcPr>
          <w:p w:rsidR="00DC5C5C" w:rsidRPr="00376824" w:rsidRDefault="00376824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92222</w:t>
            </w:r>
          </w:p>
        </w:tc>
        <w:tc>
          <w:tcPr>
            <w:tcW w:w="1812" w:type="dxa"/>
          </w:tcPr>
          <w:p w:rsidR="00DC5C5C" w:rsidRPr="00376824" w:rsidRDefault="00B16F33" w:rsidP="00376824">
            <w:pPr>
              <w:pStyle w:val="Bezproreda"/>
              <w:jc w:val="center"/>
              <w:rPr>
                <w:i/>
              </w:rPr>
            </w:pPr>
            <w:r w:rsidRPr="00376824">
              <w:rPr>
                <w:i/>
              </w:rPr>
              <w:t>Manjak prihoda od nefinancijske imovine</w:t>
            </w:r>
          </w:p>
        </w:tc>
        <w:tc>
          <w:tcPr>
            <w:tcW w:w="1474" w:type="dxa"/>
          </w:tcPr>
          <w:p w:rsidR="00DC5C5C" w:rsidRPr="00376824" w:rsidRDefault="00891E04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5.381.471</w:t>
            </w:r>
          </w:p>
        </w:tc>
        <w:tc>
          <w:tcPr>
            <w:tcW w:w="2151" w:type="dxa"/>
          </w:tcPr>
          <w:p w:rsidR="00DC5C5C" w:rsidRPr="00376824" w:rsidRDefault="00891E04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86.238</w:t>
            </w:r>
          </w:p>
        </w:tc>
        <w:tc>
          <w:tcPr>
            <w:tcW w:w="1813" w:type="dxa"/>
          </w:tcPr>
          <w:p w:rsidR="00DC5C5C" w:rsidRPr="00376824" w:rsidRDefault="00891E04" w:rsidP="00376824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5.295.233</w:t>
            </w:r>
          </w:p>
        </w:tc>
      </w:tr>
    </w:tbl>
    <w:p w:rsidR="00861CF4" w:rsidRDefault="00DC5C5C" w:rsidP="00367135">
      <w:pPr>
        <w:pStyle w:val="Bezproreda"/>
        <w:jc w:val="both"/>
      </w:pPr>
      <w:r>
        <w:tab/>
      </w:r>
      <w:r>
        <w:tab/>
      </w:r>
    </w:p>
    <w:p w:rsidR="006E364F" w:rsidRDefault="006E364F" w:rsidP="00367135">
      <w:pPr>
        <w:pStyle w:val="Bezproreda"/>
        <w:jc w:val="both"/>
      </w:pPr>
    </w:p>
    <w:p w:rsidR="006E364F" w:rsidRDefault="00906F7E" w:rsidP="00367135">
      <w:pPr>
        <w:pStyle w:val="Bezproreda"/>
        <w:jc w:val="both"/>
      </w:pPr>
      <w:r>
        <w:t>29.1</w:t>
      </w:r>
      <w:r w:rsidR="00891E04">
        <w:t xml:space="preserve">2.2020. godine potpisan je Ugovor o dugoročnom kreditu sa Privrednom bankom Zagreb </w:t>
      </w:r>
      <w:r>
        <w:t xml:space="preserve">za nabavku auto ljestve. Banka je račun podmirila dobavljaču u siječnju 2021. godine pa će se primitak od zaduživanja evidentirati u 2021. godini. Iz tog razloga proizlazi veliki manjak od nefinancijske imovine. </w:t>
      </w:r>
    </w:p>
    <w:p w:rsidR="00906F7E" w:rsidRDefault="00906F7E" w:rsidP="00367135">
      <w:pPr>
        <w:pStyle w:val="Bezproreda"/>
        <w:jc w:val="both"/>
      </w:pPr>
    </w:p>
    <w:p w:rsidR="00A8069A" w:rsidRDefault="00A8069A" w:rsidP="00367135">
      <w:pPr>
        <w:pStyle w:val="Bezproreda"/>
        <w:jc w:val="both"/>
      </w:pPr>
      <w:r>
        <w:t xml:space="preserve">AOP 250 i 251 – U </w:t>
      </w:r>
      <w:proofErr w:type="spellStart"/>
      <w:r>
        <w:t>izvanbilančnim</w:t>
      </w:r>
      <w:proofErr w:type="spellEnd"/>
      <w:r>
        <w:t xml:space="preserve"> zapisima vodi se sljedeća imovina:  </w:t>
      </w:r>
    </w:p>
    <w:p w:rsidR="002450E7" w:rsidRDefault="002450E7" w:rsidP="00367135">
      <w:pPr>
        <w:pStyle w:val="Bezproreda"/>
        <w:jc w:val="both"/>
      </w:pPr>
    </w:p>
    <w:p w:rsidR="00A8069A" w:rsidRDefault="00A8069A" w:rsidP="00A8069A">
      <w:pPr>
        <w:pStyle w:val="Bezproreda"/>
        <w:numPr>
          <w:ilvl w:val="0"/>
          <w:numId w:val="1"/>
        </w:numPr>
        <w:jc w:val="both"/>
      </w:pPr>
      <w:r>
        <w:t xml:space="preserve">građevinski objekt koji koristi JVP Grada Varaždina a u vlasništvu je DVD-a I Hrvatski dobrovoljni vatrogasni zbor u Varaždinu, </w:t>
      </w:r>
    </w:p>
    <w:p w:rsidR="00A8069A" w:rsidRDefault="00A8069A" w:rsidP="00A8069A">
      <w:pPr>
        <w:pStyle w:val="Bezproreda"/>
        <w:numPr>
          <w:ilvl w:val="0"/>
          <w:numId w:val="1"/>
        </w:numPr>
        <w:jc w:val="both"/>
      </w:pPr>
      <w:r>
        <w:t>roba u vlasništvu Ministarstva gospodarstva, poduzetništva i obrta – ravnateljstvo za robne zalihe, radi se robi po ugovoru koji je klasificiran „Vrlo tajno“.,</w:t>
      </w:r>
    </w:p>
    <w:p w:rsidR="00A8069A" w:rsidRDefault="00A8069A" w:rsidP="00A8069A">
      <w:pPr>
        <w:pStyle w:val="Bezproreda"/>
        <w:numPr>
          <w:ilvl w:val="0"/>
          <w:numId w:val="1"/>
        </w:numPr>
        <w:jc w:val="both"/>
      </w:pPr>
      <w:r>
        <w:t xml:space="preserve">dva vatrogasna vozila u vlasništvu MUP-a na korištenju u JVP Grada Varaždina, </w:t>
      </w:r>
    </w:p>
    <w:p w:rsidR="00A8069A" w:rsidRDefault="00A8069A" w:rsidP="002E35E8">
      <w:pPr>
        <w:pStyle w:val="Bezproreda"/>
        <w:numPr>
          <w:ilvl w:val="0"/>
          <w:numId w:val="1"/>
        </w:numPr>
      </w:pPr>
      <w:r>
        <w:t>tri vozila na</w:t>
      </w:r>
      <w:r w:rsidR="004F7614">
        <w:t xml:space="preserve">bavljena putem  </w:t>
      </w:r>
      <w:r w:rsidR="002E35E8">
        <w:t>operativnog</w:t>
      </w:r>
      <w:r>
        <w:t xml:space="preserve"> najma. </w:t>
      </w:r>
    </w:p>
    <w:p w:rsidR="00A8069A" w:rsidRDefault="00A8069A" w:rsidP="00A8069A">
      <w:pPr>
        <w:pStyle w:val="Bezproreda"/>
        <w:jc w:val="both"/>
      </w:pPr>
    </w:p>
    <w:p w:rsidR="004F7614" w:rsidRDefault="004F7614" w:rsidP="00A8069A">
      <w:pPr>
        <w:pStyle w:val="Bezproreda"/>
        <w:jc w:val="both"/>
      </w:pPr>
    </w:p>
    <w:p w:rsidR="004F7614" w:rsidRDefault="004F7614" w:rsidP="00A8069A">
      <w:pPr>
        <w:pStyle w:val="Bezproreda"/>
        <w:jc w:val="both"/>
      </w:pPr>
    </w:p>
    <w:p w:rsidR="004F7614" w:rsidRDefault="004F7614" w:rsidP="00A8069A">
      <w:pPr>
        <w:pStyle w:val="Bezproreda"/>
        <w:jc w:val="both"/>
      </w:pPr>
    </w:p>
    <w:p w:rsidR="004F7614" w:rsidRDefault="004F7614" w:rsidP="00A8069A">
      <w:pPr>
        <w:pStyle w:val="Bezproreda"/>
        <w:jc w:val="both"/>
      </w:pPr>
    </w:p>
    <w:p w:rsidR="004F7614" w:rsidRDefault="004F7614" w:rsidP="00A8069A">
      <w:pPr>
        <w:pStyle w:val="Bezproreda"/>
        <w:jc w:val="both"/>
      </w:pPr>
    </w:p>
    <w:p w:rsidR="004F7614" w:rsidRDefault="004F7614" w:rsidP="00A8069A">
      <w:pPr>
        <w:pStyle w:val="Bezproreda"/>
        <w:jc w:val="both"/>
      </w:pPr>
    </w:p>
    <w:p w:rsidR="00A8069A" w:rsidRDefault="004F7614" w:rsidP="00A8069A">
      <w:pPr>
        <w:pStyle w:val="Bezproreda"/>
        <w:jc w:val="both"/>
      </w:pPr>
      <w:proofErr w:type="spellStart"/>
      <w:r>
        <w:lastRenderedPageBreak/>
        <w:t>Izvanbilančnim</w:t>
      </w:r>
      <w:proofErr w:type="spellEnd"/>
      <w:r>
        <w:t xml:space="preserve"> zapisima obuhvaćena su </w:t>
      </w:r>
      <w:r w:rsidR="005933AD">
        <w:t xml:space="preserve"> i dobivena jamstva prema sljedećem prikazu: </w:t>
      </w:r>
    </w:p>
    <w:p w:rsidR="005933AD" w:rsidRDefault="005933AD" w:rsidP="00A8069A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3"/>
        <w:gridCol w:w="1672"/>
        <w:gridCol w:w="1256"/>
        <w:gridCol w:w="1259"/>
        <w:gridCol w:w="1380"/>
        <w:gridCol w:w="1167"/>
        <w:gridCol w:w="1695"/>
      </w:tblGrid>
      <w:tr w:rsidR="0064400B" w:rsidTr="0064400B">
        <w:tc>
          <w:tcPr>
            <w:tcW w:w="562" w:type="dxa"/>
          </w:tcPr>
          <w:p w:rsidR="0064400B" w:rsidRDefault="0064400B" w:rsidP="00A8069A">
            <w:pPr>
              <w:pStyle w:val="Bezproreda"/>
              <w:jc w:val="both"/>
            </w:pPr>
            <w:r>
              <w:t xml:space="preserve">Red. </w:t>
            </w:r>
            <w:r w:rsidR="007E49FA">
              <w:t>b</w:t>
            </w:r>
            <w:r>
              <w:t>roj.</w:t>
            </w:r>
          </w:p>
        </w:tc>
        <w:tc>
          <w:tcPr>
            <w:tcW w:w="2026" w:type="dxa"/>
          </w:tcPr>
          <w:p w:rsidR="0064400B" w:rsidRDefault="0064400B" w:rsidP="004F7614">
            <w:pPr>
              <w:pStyle w:val="Bezproreda"/>
              <w:jc w:val="center"/>
            </w:pPr>
            <w:r>
              <w:t>Datum primanja</w:t>
            </w:r>
          </w:p>
          <w:p w:rsidR="0064400B" w:rsidRDefault="004F7614" w:rsidP="004F7614">
            <w:pPr>
              <w:pStyle w:val="Bezproreda"/>
              <w:jc w:val="center"/>
            </w:pPr>
            <w:r>
              <w:t>j</w:t>
            </w:r>
            <w:r w:rsidR="0064400B">
              <w:t>amstva</w:t>
            </w:r>
          </w:p>
        </w:tc>
        <w:tc>
          <w:tcPr>
            <w:tcW w:w="1294" w:type="dxa"/>
          </w:tcPr>
          <w:p w:rsidR="0064400B" w:rsidRDefault="0064400B" w:rsidP="00A8069A">
            <w:pPr>
              <w:pStyle w:val="Bezproreda"/>
              <w:jc w:val="both"/>
            </w:pPr>
            <w:r>
              <w:t>Instrument</w:t>
            </w:r>
          </w:p>
          <w:p w:rsidR="0064400B" w:rsidRDefault="004F7614" w:rsidP="00A8069A">
            <w:pPr>
              <w:pStyle w:val="Bezproreda"/>
              <w:jc w:val="both"/>
            </w:pPr>
            <w:r>
              <w:t>o</w:t>
            </w:r>
            <w:r w:rsidR="0064400B">
              <w:t>siguranja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Iznos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Davatelj</w:t>
            </w:r>
          </w:p>
          <w:p w:rsidR="0064400B" w:rsidRDefault="004F7614" w:rsidP="004F7614">
            <w:pPr>
              <w:pStyle w:val="Bezproreda"/>
              <w:jc w:val="center"/>
            </w:pPr>
            <w:r>
              <w:t>j</w:t>
            </w:r>
            <w:r w:rsidR="0064400B">
              <w:t>amstva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Namjena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Dokument</w:t>
            </w:r>
          </w:p>
        </w:tc>
      </w:tr>
      <w:tr w:rsidR="0064400B" w:rsidTr="0064400B">
        <w:tc>
          <w:tcPr>
            <w:tcW w:w="562" w:type="dxa"/>
          </w:tcPr>
          <w:p w:rsidR="0064400B" w:rsidRDefault="0064400B" w:rsidP="007E49FA">
            <w:pPr>
              <w:pStyle w:val="Bezproreda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:rsidR="0064400B" w:rsidRDefault="0064400B" w:rsidP="004F7614">
            <w:pPr>
              <w:pStyle w:val="Bezproreda"/>
              <w:jc w:val="center"/>
            </w:pPr>
            <w:r>
              <w:t>17.03.2020.</w:t>
            </w:r>
          </w:p>
        </w:tc>
        <w:tc>
          <w:tcPr>
            <w:tcW w:w="1294" w:type="dxa"/>
          </w:tcPr>
          <w:p w:rsidR="0064400B" w:rsidRDefault="0064400B" w:rsidP="004F7614">
            <w:pPr>
              <w:pStyle w:val="Bezproreda"/>
              <w:jc w:val="center"/>
            </w:pPr>
            <w:r>
              <w:t>Zadužnica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36.476,13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Porsche</w:t>
            </w:r>
          </w:p>
          <w:p w:rsidR="0064400B" w:rsidRDefault="0064400B" w:rsidP="004F7614">
            <w:pPr>
              <w:pStyle w:val="Bezproreda"/>
              <w:jc w:val="center"/>
            </w:pPr>
            <w:proofErr w:type="spellStart"/>
            <w:r>
              <w:t>Leasing</w:t>
            </w:r>
            <w:proofErr w:type="spellEnd"/>
            <w:r>
              <w:t xml:space="preserve"> d.o.o. Zagreb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Dobro izvršenje ugovora o nabavi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Ugovor broj 22-5/2020.</w:t>
            </w:r>
          </w:p>
        </w:tc>
      </w:tr>
      <w:tr w:rsidR="0064400B" w:rsidTr="0064400B">
        <w:tc>
          <w:tcPr>
            <w:tcW w:w="562" w:type="dxa"/>
          </w:tcPr>
          <w:p w:rsidR="0064400B" w:rsidRDefault="0064400B" w:rsidP="007E49FA">
            <w:pPr>
              <w:pStyle w:val="Bezproreda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:rsidR="0064400B" w:rsidRDefault="0064400B" w:rsidP="004F7614">
            <w:pPr>
              <w:pStyle w:val="Bezproreda"/>
              <w:jc w:val="center"/>
            </w:pPr>
            <w:r>
              <w:t>08.09.2020.</w:t>
            </w:r>
          </w:p>
        </w:tc>
        <w:tc>
          <w:tcPr>
            <w:tcW w:w="1294" w:type="dxa"/>
          </w:tcPr>
          <w:p w:rsidR="0064400B" w:rsidRDefault="0064400B" w:rsidP="004F7614">
            <w:pPr>
              <w:pStyle w:val="Bezproreda"/>
              <w:jc w:val="center"/>
            </w:pPr>
            <w:r>
              <w:t>Bjanko zadužnica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500.000,00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proofErr w:type="spellStart"/>
            <w:r>
              <w:t>Vatropromet</w:t>
            </w:r>
            <w:proofErr w:type="spellEnd"/>
            <w:r>
              <w:t xml:space="preserve"> d.o.o. Zagreb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Dobro izvršenje ugovora o nabavi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Ugovor o nabavi broj 31082020/2020.</w:t>
            </w:r>
          </w:p>
          <w:p w:rsidR="0064400B" w:rsidRDefault="0064400B" w:rsidP="004F7614">
            <w:pPr>
              <w:pStyle w:val="Bezproreda"/>
              <w:jc w:val="center"/>
            </w:pPr>
          </w:p>
        </w:tc>
      </w:tr>
      <w:tr w:rsidR="0064400B" w:rsidTr="0064400B">
        <w:tc>
          <w:tcPr>
            <w:tcW w:w="562" w:type="dxa"/>
          </w:tcPr>
          <w:p w:rsidR="0064400B" w:rsidRDefault="0064400B" w:rsidP="007E49FA">
            <w:pPr>
              <w:pStyle w:val="Bezproreda"/>
              <w:numPr>
                <w:ilvl w:val="0"/>
                <w:numId w:val="2"/>
              </w:numPr>
            </w:pPr>
          </w:p>
        </w:tc>
        <w:tc>
          <w:tcPr>
            <w:tcW w:w="2026" w:type="dxa"/>
          </w:tcPr>
          <w:p w:rsidR="0064400B" w:rsidRDefault="0064400B" w:rsidP="004F7614">
            <w:pPr>
              <w:pStyle w:val="Bezproreda"/>
              <w:jc w:val="center"/>
            </w:pPr>
            <w:r>
              <w:t>08.09.2020.</w:t>
            </w:r>
          </w:p>
        </w:tc>
        <w:tc>
          <w:tcPr>
            <w:tcW w:w="1294" w:type="dxa"/>
          </w:tcPr>
          <w:p w:rsidR="0064400B" w:rsidRDefault="0064400B" w:rsidP="004F7614">
            <w:pPr>
              <w:pStyle w:val="Bezproreda"/>
              <w:jc w:val="center"/>
            </w:pPr>
            <w:r>
              <w:t>Bjanko zadužnica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50.000,00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proofErr w:type="spellStart"/>
            <w:r>
              <w:t>Vatropromet</w:t>
            </w:r>
            <w:proofErr w:type="spellEnd"/>
            <w:r>
              <w:t xml:space="preserve"> d.o.o. Zagreb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Dobro izvršenje ugovora o nabavi</w:t>
            </w:r>
          </w:p>
        </w:tc>
        <w:tc>
          <w:tcPr>
            <w:tcW w:w="1295" w:type="dxa"/>
          </w:tcPr>
          <w:p w:rsidR="0064400B" w:rsidRDefault="0064400B" w:rsidP="004F7614">
            <w:pPr>
              <w:pStyle w:val="Bezproreda"/>
              <w:jc w:val="center"/>
            </w:pPr>
            <w:r>
              <w:t>Ugovor o nabavi broj 31082020/2020.</w:t>
            </w:r>
          </w:p>
        </w:tc>
      </w:tr>
    </w:tbl>
    <w:p w:rsidR="005933AD" w:rsidRDefault="005933AD" w:rsidP="00A8069A">
      <w:pPr>
        <w:pStyle w:val="Bezproreda"/>
        <w:jc w:val="both"/>
      </w:pPr>
    </w:p>
    <w:p w:rsidR="000A5918" w:rsidRDefault="000A5918" w:rsidP="00A8069A">
      <w:pPr>
        <w:pStyle w:val="Bezproreda"/>
        <w:jc w:val="both"/>
      </w:pPr>
    </w:p>
    <w:p w:rsidR="006F4EFE" w:rsidRDefault="006F4EFE" w:rsidP="007E3C15">
      <w:pPr>
        <w:pStyle w:val="Bezproreda"/>
        <w:rPr>
          <w:b/>
        </w:rPr>
      </w:pPr>
      <w:r w:rsidRPr="00367135">
        <w:rPr>
          <w:b/>
        </w:rPr>
        <w:t xml:space="preserve">OBRAZAC PR-RAS </w:t>
      </w:r>
      <w:r w:rsidR="00DC5C5C">
        <w:rPr>
          <w:b/>
        </w:rPr>
        <w:tab/>
      </w:r>
      <w:r w:rsidR="00DC5C5C">
        <w:rPr>
          <w:b/>
        </w:rPr>
        <w:tab/>
      </w:r>
      <w:r w:rsidR="00DC5C5C">
        <w:rPr>
          <w:b/>
        </w:rPr>
        <w:tab/>
      </w:r>
    </w:p>
    <w:p w:rsidR="000A5918" w:rsidRDefault="000A5918" w:rsidP="007E3C15">
      <w:pPr>
        <w:pStyle w:val="Bezproreda"/>
        <w:rPr>
          <w:b/>
        </w:rPr>
      </w:pPr>
    </w:p>
    <w:p w:rsidR="006F4EFE" w:rsidRDefault="006F4EFE" w:rsidP="00376824">
      <w:pPr>
        <w:pStyle w:val="Bezproreda"/>
        <w:jc w:val="both"/>
      </w:pPr>
      <w:r>
        <w:t xml:space="preserve">Značajnija odstupanja </w:t>
      </w:r>
      <w:r w:rsidR="002C17E6">
        <w:t xml:space="preserve">od ostvarenja u izvještajnom razdoblju prethodne godine: </w:t>
      </w:r>
    </w:p>
    <w:p w:rsidR="00BC6911" w:rsidRDefault="00BC6911" w:rsidP="00376824">
      <w:pPr>
        <w:pStyle w:val="Bezproreda"/>
        <w:jc w:val="both"/>
      </w:pPr>
    </w:p>
    <w:p w:rsidR="002C17E6" w:rsidRDefault="002450E7" w:rsidP="00376824">
      <w:pPr>
        <w:pStyle w:val="Bezproreda"/>
        <w:jc w:val="both"/>
      </w:pPr>
      <w:r>
        <w:t>AOP 063</w:t>
      </w:r>
      <w:r w:rsidR="002C17E6">
        <w:t xml:space="preserve"> Pomoći proračunskom korisniku iz proračuna koji im nije nadležan –</w:t>
      </w:r>
      <w:r w:rsidR="000A5918">
        <w:t xml:space="preserve"> odnosi</w:t>
      </w:r>
      <w:r w:rsidR="00290A08">
        <w:t xml:space="preserve"> se na pomoć od Hrvatske vatrogasne zajednice namijenjenu za komunikacijsku opremu u Vatrogasno operativnom centru u iznosu od 40.591 kn. Prethodne godine na toj poziciji bili su  evidentirani </w:t>
      </w:r>
      <w:r w:rsidR="000A5918">
        <w:t xml:space="preserve">i </w:t>
      </w:r>
      <w:r w:rsidR="00290A08">
        <w:t xml:space="preserve">prihodi za angažiranje vatrogasaca na </w:t>
      </w:r>
      <w:r w:rsidR="000F54E9">
        <w:t xml:space="preserve">dislokacijama, </w:t>
      </w:r>
      <w:r w:rsidR="00290A08">
        <w:t xml:space="preserve"> a ove godine taj prihod je knjižen u okviru računa 6711. </w:t>
      </w:r>
      <w:r w:rsidR="00942F03">
        <w:t xml:space="preserve">            </w:t>
      </w:r>
    </w:p>
    <w:p w:rsidR="000F54E9" w:rsidRDefault="002450E7" w:rsidP="00376824">
      <w:pPr>
        <w:pStyle w:val="Bezproreda"/>
        <w:jc w:val="both"/>
      </w:pPr>
      <w:r>
        <w:t>AOP 126</w:t>
      </w:r>
      <w:r w:rsidR="00942F03">
        <w:t xml:space="preserve"> Prihodi od pruženih usluga </w:t>
      </w:r>
      <w:r w:rsidR="000F54E9">
        <w:t xml:space="preserve"> manji su za 12% od prethod</w:t>
      </w:r>
      <w:r w:rsidR="000A5918">
        <w:t xml:space="preserve">ne godine, zbog </w:t>
      </w:r>
      <w:proofErr w:type="spellStart"/>
      <w:r w:rsidR="000A5918">
        <w:t>pandemije</w:t>
      </w:r>
      <w:proofErr w:type="spellEnd"/>
      <w:r w:rsidR="000A5918">
        <w:t xml:space="preserve"> </w:t>
      </w:r>
      <w:proofErr w:type="spellStart"/>
      <w:r w:rsidR="000A5918">
        <w:t>koronavirusa</w:t>
      </w:r>
      <w:proofErr w:type="spellEnd"/>
      <w:r w:rsidR="000A5918">
        <w:t xml:space="preserve">  </w:t>
      </w:r>
      <w:r w:rsidR="000F54E9">
        <w:t xml:space="preserve">nije bilo osiguranja slijetanja i polijetanja zrakoplova kao prošle godine. </w:t>
      </w:r>
    </w:p>
    <w:p w:rsidR="00942F03" w:rsidRDefault="000F54E9" w:rsidP="00376824">
      <w:pPr>
        <w:pStyle w:val="Bezproreda"/>
        <w:jc w:val="both"/>
      </w:pPr>
      <w:r>
        <w:t xml:space="preserve">AOP 128 Tekuće donacije – odnosi se na donaciju Vatrogasne zajednice Varaždinske županije </w:t>
      </w:r>
      <w:r w:rsidR="00A340E9">
        <w:t xml:space="preserve"> </w:t>
      </w:r>
      <w:r>
        <w:t xml:space="preserve">za nabavu opreme. </w:t>
      </w:r>
    </w:p>
    <w:p w:rsidR="002C33E1" w:rsidRDefault="002C33E1" w:rsidP="00376824">
      <w:pPr>
        <w:pStyle w:val="Bezproreda"/>
        <w:jc w:val="both"/>
      </w:pPr>
      <w:r>
        <w:t>AOP 152  Plaće u naravi  - odnosi se na plaću u naravi zapovjednika postrojbe za  korištenje prijevoznog sredstva.</w:t>
      </w:r>
    </w:p>
    <w:p w:rsidR="00376824" w:rsidRDefault="009F6ED9" w:rsidP="00BC6911">
      <w:pPr>
        <w:pStyle w:val="Bezproreda"/>
        <w:jc w:val="both"/>
      </w:pPr>
      <w:r>
        <w:t>AOP 155</w:t>
      </w:r>
      <w:r w:rsidR="002450E7">
        <w:t xml:space="preserve"> </w:t>
      </w:r>
      <w:r w:rsidR="00D203BC">
        <w:t xml:space="preserve"> Ostali rashodi</w:t>
      </w:r>
      <w:r w:rsidR="002C33E1">
        <w:t xml:space="preserve"> za zaposlene manji su od prošle godine jer Odlukom Grada nije bilo isplate regresa niti Prigodne nagrade za Božićne blagdane.  Ostalim rashodima za zaposlene obuhvaćene su jubilarne nagrade, otpremnina za odlazak u mirovinu, dar djeci, pomoć za bolest i smrt</w:t>
      </w:r>
      <w:r w:rsidR="00807678">
        <w:t xml:space="preserve">ni slučaj i neoporezivi dodatak na mjesečnu neto plaću svim zaposlenicima. </w:t>
      </w:r>
    </w:p>
    <w:p w:rsidR="006E000C" w:rsidRDefault="00E000E8" w:rsidP="00BC6911">
      <w:pPr>
        <w:pStyle w:val="Bezproreda"/>
        <w:jc w:val="both"/>
      </w:pPr>
      <w:r>
        <w:t xml:space="preserve">AOP 167  Uredski materijal i ostali materijalni rashodi – indeks na prošlu godinu je 240,1 jer je ove godine nabavljeno pjenilo za gašenje požara u iznosu od </w:t>
      </w:r>
      <w:r w:rsidR="00807678">
        <w:t xml:space="preserve">45.000,00 kn. </w:t>
      </w:r>
    </w:p>
    <w:p w:rsidR="002C18F8" w:rsidRDefault="002C18F8" w:rsidP="00BC6911">
      <w:pPr>
        <w:pStyle w:val="Bezproreda"/>
        <w:jc w:val="both"/>
      </w:pPr>
      <w:r>
        <w:t xml:space="preserve">AOP 171  Sitan inventar i auto gume – indeks </w:t>
      </w:r>
      <w:r w:rsidR="00807678">
        <w:t>je 163,3, nabavljeni su mobilni telefoni, uređaji za dezinfekciju, toplomjeri.</w:t>
      </w:r>
    </w:p>
    <w:p w:rsidR="004553BA" w:rsidRDefault="004553BA" w:rsidP="00BC6911">
      <w:pPr>
        <w:pStyle w:val="Bezproreda"/>
        <w:jc w:val="both"/>
      </w:pPr>
      <w:r>
        <w:t xml:space="preserve">AOP 179 Zakupnine i najamnine – indeks je 1.516,7 zbog otplate mjesečnih obroka operativnog </w:t>
      </w:r>
      <w:proofErr w:type="spellStart"/>
      <w:r>
        <w:t>leasinga</w:t>
      </w:r>
      <w:proofErr w:type="spellEnd"/>
      <w:r>
        <w:t xml:space="preserve"> za </w:t>
      </w:r>
      <w:r w:rsidR="00073357">
        <w:t>nabavljena vozila.</w:t>
      </w:r>
    </w:p>
    <w:p w:rsidR="002C18F8" w:rsidRDefault="002C18F8" w:rsidP="00BC6911">
      <w:pPr>
        <w:pStyle w:val="Bezproreda"/>
        <w:jc w:val="both"/>
      </w:pPr>
      <w:r>
        <w:t>AOP 180  Zdravstvene i veterinarske usluge – indeks je 797,3 zbog laboratorijske usluge testiranja zaposlenika na Covid-19.</w:t>
      </w:r>
    </w:p>
    <w:p w:rsidR="00926871" w:rsidRDefault="00926871" w:rsidP="00BC6911">
      <w:pPr>
        <w:pStyle w:val="Bezproreda"/>
        <w:jc w:val="both"/>
      </w:pPr>
      <w:r>
        <w:t xml:space="preserve">AOP 193 Financijski rashodi odnose se na bankarske usluge i usluge platnog prometa, indeks je 114,7 , radi se o malom iznosu pa i neznatno povećanje nosi veliki indeks. </w:t>
      </w:r>
    </w:p>
    <w:p w:rsidR="00284AD1" w:rsidRDefault="00284AD1" w:rsidP="00BC6911">
      <w:pPr>
        <w:pStyle w:val="Bezproreda"/>
        <w:jc w:val="both"/>
      </w:pPr>
      <w:r>
        <w:t xml:space="preserve">AOP 362  Komunikacijska oprema – indeks je 539,4 jer je nabavljena oprema za Vatrogasno operativni centar zbog povezivanja sustava za dojavu požara pravnih osoba na vatrogasnu postrojbu. </w:t>
      </w:r>
    </w:p>
    <w:p w:rsidR="00A35DD7" w:rsidRDefault="00A35DD7" w:rsidP="00BC6911">
      <w:pPr>
        <w:pStyle w:val="Bezproreda"/>
        <w:jc w:val="both"/>
      </w:pPr>
      <w:r>
        <w:t xml:space="preserve">AOP 369  Prijevozna </w:t>
      </w:r>
      <w:r w:rsidR="007E49FA">
        <w:t xml:space="preserve">sredstva - </w:t>
      </w:r>
      <w:r>
        <w:t xml:space="preserve"> radi se o nabavci vatrogasne </w:t>
      </w:r>
      <w:proofErr w:type="spellStart"/>
      <w:r>
        <w:t>autoljestve</w:t>
      </w:r>
      <w:proofErr w:type="spellEnd"/>
      <w:r>
        <w:t xml:space="preserve">. </w:t>
      </w:r>
    </w:p>
    <w:p w:rsidR="002C17E6" w:rsidRDefault="002C17E6" w:rsidP="00BC6911">
      <w:pPr>
        <w:pStyle w:val="Bezproreda"/>
        <w:jc w:val="both"/>
      </w:pPr>
    </w:p>
    <w:p w:rsidR="00922CD4" w:rsidRDefault="00922CD4" w:rsidP="00BC6911">
      <w:pPr>
        <w:pStyle w:val="Bezproreda"/>
        <w:jc w:val="both"/>
        <w:rPr>
          <w:b/>
        </w:rPr>
      </w:pPr>
    </w:p>
    <w:p w:rsidR="00B129D0" w:rsidRPr="004672CD" w:rsidRDefault="004672CD" w:rsidP="00BC6911">
      <w:pPr>
        <w:pStyle w:val="Bezproreda"/>
        <w:jc w:val="both"/>
        <w:rPr>
          <w:b/>
        </w:rPr>
      </w:pPr>
      <w:bookmarkStart w:id="0" w:name="_GoBack"/>
      <w:bookmarkEnd w:id="0"/>
      <w:r w:rsidRPr="004672CD">
        <w:rPr>
          <w:b/>
        </w:rPr>
        <w:lastRenderedPageBreak/>
        <w:t>OBRAZAC OBVEZE</w:t>
      </w:r>
      <w:r w:rsidR="00B129D0" w:rsidRPr="004672CD">
        <w:rPr>
          <w:b/>
        </w:rPr>
        <w:t xml:space="preserve"> </w:t>
      </w:r>
    </w:p>
    <w:p w:rsidR="00E944B4" w:rsidRDefault="00B129D0" w:rsidP="00307B28">
      <w:pPr>
        <w:pStyle w:val="Bezproreda"/>
        <w:jc w:val="both"/>
      </w:pPr>
      <w:r>
        <w:t xml:space="preserve">Obaveze za rashode poslovanja </w:t>
      </w:r>
      <w:r w:rsidR="00307B28">
        <w:t xml:space="preserve"> odno</w:t>
      </w:r>
      <w:r w:rsidR="00144057">
        <w:t>se se na račune iz prosinca 2020</w:t>
      </w:r>
      <w:r w:rsidR="00307B28">
        <w:t>. godine</w:t>
      </w:r>
      <w:r w:rsidR="00144057">
        <w:t xml:space="preserve"> koji su plaćeni u siječnju 2021</w:t>
      </w:r>
      <w:r w:rsidR="00307B28">
        <w:t>. godine i na obav</w:t>
      </w:r>
      <w:r w:rsidR="00144057">
        <w:t xml:space="preserve">ezu prema Gradu za povrat bolovanja na teret HZZO i </w:t>
      </w:r>
      <w:r w:rsidR="00307B28">
        <w:t xml:space="preserve"> za povrat poreza na dodanu vrijednost po računima za studeni i prosinac koji se </w:t>
      </w:r>
      <w:r w:rsidR="00144057">
        <w:t>p</w:t>
      </w:r>
      <w:r w:rsidR="00307B28">
        <w:t>laćaju iz Proračuna Grada. Sredstva se vraćaju Gradu odma</w:t>
      </w:r>
      <w:r w:rsidR="00144057">
        <w:t>h nakon povrata od HZZO-a i od Porezne uprave</w:t>
      </w:r>
      <w:r w:rsidR="00307B28">
        <w:t>. Obaveze za nabavu nefinancijske imovine odnose se na račun</w:t>
      </w:r>
      <w:r w:rsidR="00144057">
        <w:t>e</w:t>
      </w:r>
      <w:r w:rsidR="00307B28">
        <w:t xml:space="preserve"> z</w:t>
      </w:r>
      <w:r w:rsidR="00144057">
        <w:t>a nabavu opreme iz prosinca 2020</w:t>
      </w:r>
      <w:r w:rsidR="00307B28">
        <w:t xml:space="preserve">. godine </w:t>
      </w:r>
      <w:r w:rsidR="00144057">
        <w:t xml:space="preserve">i na račun za </w:t>
      </w:r>
      <w:proofErr w:type="spellStart"/>
      <w:r w:rsidR="00144057">
        <w:t>autoljestvu</w:t>
      </w:r>
      <w:proofErr w:type="spellEnd"/>
      <w:r w:rsidR="00144057">
        <w:t xml:space="preserve"> koji je podmiren u siječnju 2021. godine. </w:t>
      </w:r>
    </w:p>
    <w:p w:rsidR="00E14757" w:rsidRDefault="00144057" w:rsidP="00307B28">
      <w:pPr>
        <w:pStyle w:val="Bezproreda"/>
        <w:jc w:val="both"/>
      </w:pPr>
      <w:r>
        <w:t xml:space="preserve">Dospjele obveze iznose 13.380 kn. </w:t>
      </w:r>
      <w:r w:rsidR="00E14757">
        <w:t xml:space="preserve"> </w:t>
      </w:r>
    </w:p>
    <w:p w:rsidR="00B129D0" w:rsidRDefault="00B129D0" w:rsidP="004672CD">
      <w:pPr>
        <w:pStyle w:val="Bezproreda"/>
        <w:jc w:val="both"/>
      </w:pPr>
    </w:p>
    <w:p w:rsidR="00B129D0" w:rsidRDefault="00B129D0" w:rsidP="00BC6911">
      <w:pPr>
        <w:pStyle w:val="Bezproreda"/>
        <w:jc w:val="both"/>
      </w:pPr>
    </w:p>
    <w:p w:rsidR="00B129D0" w:rsidRPr="004672CD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RAS – FUNKCIJSKI </w:t>
      </w:r>
    </w:p>
    <w:p w:rsidR="00B129D0" w:rsidRDefault="00B129D0" w:rsidP="00BC6911">
      <w:pPr>
        <w:pStyle w:val="Bezproreda"/>
        <w:jc w:val="both"/>
      </w:pPr>
      <w:r>
        <w:t>Javna vatrogasna postrojba Grada Varaždina prema funkcijskoj klasifikaciji obavlja usluge protupožarne zaštite u sklopu javnog</w:t>
      </w:r>
      <w:r w:rsidR="0091536D">
        <w:t xml:space="preserve"> reda i sigurnosti. Na AOP 032 </w:t>
      </w:r>
      <w:r w:rsidR="00E944B4">
        <w:t xml:space="preserve"> </w:t>
      </w:r>
      <w:r>
        <w:t xml:space="preserve"> iskazan je podatak </w:t>
      </w:r>
      <w:r w:rsidR="0091536D">
        <w:t xml:space="preserve">od 16.812.399 </w:t>
      </w:r>
      <w:r w:rsidR="00307B28">
        <w:t xml:space="preserve"> </w:t>
      </w:r>
      <w:r w:rsidR="00E944B4">
        <w:t xml:space="preserve"> kn </w:t>
      </w:r>
      <w:r>
        <w:t xml:space="preserve">što odgovara podatku AOP </w:t>
      </w:r>
      <w:r w:rsidR="00E944B4">
        <w:t>404  iz obrasca PR-RAS</w:t>
      </w:r>
      <w:r>
        <w:t xml:space="preserve">. </w:t>
      </w:r>
    </w:p>
    <w:p w:rsidR="00B129D0" w:rsidRDefault="00B129D0" w:rsidP="00BC6911">
      <w:pPr>
        <w:pStyle w:val="Bezproreda"/>
        <w:jc w:val="both"/>
      </w:pPr>
    </w:p>
    <w:p w:rsidR="00B129D0" w:rsidRDefault="00B129D0" w:rsidP="00BC6911">
      <w:pPr>
        <w:pStyle w:val="Bezproreda"/>
        <w:jc w:val="both"/>
        <w:rPr>
          <w:b/>
        </w:rPr>
      </w:pPr>
      <w:r w:rsidRPr="004672CD">
        <w:rPr>
          <w:b/>
        </w:rPr>
        <w:t xml:space="preserve">OBRAZAC VRIO </w:t>
      </w:r>
    </w:p>
    <w:p w:rsidR="00B129D0" w:rsidRDefault="007914A2" w:rsidP="00BC6911">
      <w:pPr>
        <w:pStyle w:val="Bezproreda"/>
        <w:jc w:val="both"/>
      </w:pPr>
      <w:r>
        <w:t>Promjena u vrijednosti i</w:t>
      </w:r>
      <w:r w:rsidR="00240A55">
        <w:t>movine – smanjenje na  AOP-u 005</w:t>
      </w:r>
      <w:r>
        <w:t xml:space="preserve"> odnosi se na otpis neotpisane kn</w:t>
      </w:r>
      <w:r w:rsidR="00E27F3A">
        <w:t xml:space="preserve">jigovodstvene vrijednosti dugotrajne nefinancijske imovine koja se rashoduje prema zapisniku inventurne komisije. </w:t>
      </w:r>
    </w:p>
    <w:p w:rsidR="005A27F4" w:rsidRDefault="005A27F4" w:rsidP="00BC6911">
      <w:pPr>
        <w:pStyle w:val="Bezproreda"/>
        <w:jc w:val="both"/>
      </w:pPr>
    </w:p>
    <w:p w:rsidR="007914A2" w:rsidRDefault="00376824" w:rsidP="00BC6911">
      <w:pPr>
        <w:pStyle w:val="Bezproreda"/>
        <w:jc w:val="both"/>
      </w:pPr>
      <w:r>
        <w:t xml:space="preserve">Promjena u obujmu imovine  – povećanje na AOP-u </w:t>
      </w:r>
      <w:r w:rsidR="00240A55">
        <w:t>020</w:t>
      </w:r>
      <w:r w:rsidR="00C0647B">
        <w:t xml:space="preserve"> </w:t>
      </w:r>
      <w:r w:rsidR="00240A55">
        <w:t xml:space="preserve"> odnosi se na građevinsko zemljište darovano od Grada Varaždina, povećanje na AOP 021 odnosi se na dodjelu  opreme za Interventnu vatrogasnu postrojbu bez naknade od Hrvatske vatrogasne zajednice. </w:t>
      </w:r>
    </w:p>
    <w:p w:rsidR="00240A55" w:rsidRDefault="00240A55" w:rsidP="00240A55">
      <w:pPr>
        <w:pStyle w:val="Bezproreda"/>
        <w:ind w:left="720"/>
        <w:jc w:val="both"/>
      </w:pPr>
    </w:p>
    <w:p w:rsidR="007914A2" w:rsidRDefault="007914A2" w:rsidP="00BC6911">
      <w:pPr>
        <w:pStyle w:val="Bezproreda"/>
        <w:jc w:val="both"/>
      </w:pPr>
    </w:p>
    <w:p w:rsidR="00E944B4" w:rsidRDefault="00E944B4" w:rsidP="00BC6911">
      <w:pPr>
        <w:pStyle w:val="Bezproreda"/>
        <w:jc w:val="both"/>
      </w:pPr>
    </w:p>
    <w:p w:rsidR="00E944B4" w:rsidRDefault="00E944B4" w:rsidP="00BC6911">
      <w:pPr>
        <w:pStyle w:val="Bezproreda"/>
        <w:jc w:val="both"/>
      </w:pPr>
    </w:p>
    <w:p w:rsidR="00E944B4" w:rsidRDefault="00447441" w:rsidP="00BC6911">
      <w:pPr>
        <w:pStyle w:val="Bezproreda"/>
        <w:jc w:val="both"/>
      </w:pPr>
      <w:r>
        <w:t xml:space="preserve">Osoba za kontakt:  </w:t>
      </w:r>
      <w:r w:rsidR="00E944B4">
        <w:tab/>
      </w:r>
      <w:r w:rsidR="00E944B4">
        <w:tab/>
      </w:r>
      <w:r w:rsidR="00E944B4">
        <w:tab/>
      </w:r>
      <w:r w:rsidR="00E944B4">
        <w:tab/>
      </w:r>
      <w:r>
        <w:t xml:space="preserve">            </w:t>
      </w:r>
      <w:r w:rsidR="00E944B4">
        <w:t xml:space="preserve">Zapovjednik Javne vatrogasne postrojbe </w:t>
      </w:r>
    </w:p>
    <w:p w:rsidR="00E11A7D" w:rsidRDefault="00E11A7D" w:rsidP="00BC6911">
      <w:pPr>
        <w:pStyle w:val="Bezproreda"/>
        <w:jc w:val="both"/>
      </w:pPr>
      <w:r>
        <w:t xml:space="preserve">                                                                                                                  Grada Varaždina: </w:t>
      </w:r>
    </w:p>
    <w:p w:rsidR="007914A2" w:rsidRDefault="00E944B4" w:rsidP="00BC6911">
      <w:pPr>
        <w:pStyle w:val="Bezproreda"/>
        <w:jc w:val="both"/>
      </w:pPr>
      <w:r>
        <w:t xml:space="preserve">Ljiljana Badžek, </w:t>
      </w:r>
      <w:proofErr w:type="spellStart"/>
      <w:r>
        <w:t>oec</w:t>
      </w:r>
      <w:proofErr w:type="spellEnd"/>
      <w:r>
        <w:t>.</w:t>
      </w:r>
      <w:r w:rsidR="00E11A7D">
        <w:t xml:space="preserve"> </w:t>
      </w:r>
      <w:r w:rsidR="00E11A7D">
        <w:tab/>
      </w:r>
      <w:r w:rsidR="00E11A7D">
        <w:tab/>
      </w:r>
      <w:r w:rsidR="00E11A7D">
        <w:tab/>
      </w:r>
      <w:r w:rsidR="00E11A7D">
        <w:tab/>
      </w:r>
      <w:r w:rsidR="00E11A7D">
        <w:tab/>
        <w:t xml:space="preserve">    </w:t>
      </w:r>
      <w:r>
        <w:t xml:space="preserve"> </w:t>
      </w:r>
      <w:r w:rsidR="00E11A7D">
        <w:t xml:space="preserve"> </w:t>
      </w:r>
      <w:r>
        <w:t xml:space="preserve">Ivica Labaš, </w:t>
      </w:r>
      <w:proofErr w:type="spellStart"/>
      <w:r>
        <w:t>univ.spec.aedif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29D0" w:rsidRDefault="00B129D0" w:rsidP="007E3C15">
      <w:pPr>
        <w:pStyle w:val="Bezproreda"/>
      </w:pPr>
    </w:p>
    <w:sectPr w:rsidR="00B1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5FD8"/>
    <w:multiLevelType w:val="hybridMultilevel"/>
    <w:tmpl w:val="90F8E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301D1"/>
    <w:multiLevelType w:val="hybridMultilevel"/>
    <w:tmpl w:val="15ACB5BE"/>
    <w:lvl w:ilvl="0" w:tplc="1990F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15"/>
    <w:rsid w:val="000341FA"/>
    <w:rsid w:val="0004777B"/>
    <w:rsid w:val="00065828"/>
    <w:rsid w:val="00073357"/>
    <w:rsid w:val="000A5918"/>
    <w:rsid w:val="000C43C1"/>
    <w:rsid w:val="000F0622"/>
    <w:rsid w:val="000F54E9"/>
    <w:rsid w:val="00144057"/>
    <w:rsid w:val="0019387D"/>
    <w:rsid w:val="00240A55"/>
    <w:rsid w:val="002450E7"/>
    <w:rsid w:val="00255A3C"/>
    <w:rsid w:val="00284AD1"/>
    <w:rsid w:val="00290A08"/>
    <w:rsid w:val="00295A1B"/>
    <w:rsid w:val="002C17E6"/>
    <w:rsid w:val="002C18F8"/>
    <w:rsid w:val="002C33E1"/>
    <w:rsid w:val="002E35E8"/>
    <w:rsid w:val="00307B28"/>
    <w:rsid w:val="00332969"/>
    <w:rsid w:val="003608A7"/>
    <w:rsid w:val="00367135"/>
    <w:rsid w:val="00376824"/>
    <w:rsid w:val="004113E6"/>
    <w:rsid w:val="00442603"/>
    <w:rsid w:val="00447441"/>
    <w:rsid w:val="004553BA"/>
    <w:rsid w:val="004672CD"/>
    <w:rsid w:val="00477AB5"/>
    <w:rsid w:val="004F7614"/>
    <w:rsid w:val="00512E7B"/>
    <w:rsid w:val="00551289"/>
    <w:rsid w:val="005933AD"/>
    <w:rsid w:val="005A27F4"/>
    <w:rsid w:val="005A75D2"/>
    <w:rsid w:val="0064400B"/>
    <w:rsid w:val="00652B93"/>
    <w:rsid w:val="006938E3"/>
    <w:rsid w:val="006E000C"/>
    <w:rsid w:val="006E364F"/>
    <w:rsid w:val="006F4EFE"/>
    <w:rsid w:val="0071435E"/>
    <w:rsid w:val="007347BC"/>
    <w:rsid w:val="007914A2"/>
    <w:rsid w:val="007A5B35"/>
    <w:rsid w:val="007B1DF7"/>
    <w:rsid w:val="007E3C15"/>
    <w:rsid w:val="007E49FA"/>
    <w:rsid w:val="00807678"/>
    <w:rsid w:val="00822B79"/>
    <w:rsid w:val="00840A0C"/>
    <w:rsid w:val="00861CF4"/>
    <w:rsid w:val="00891E04"/>
    <w:rsid w:val="008B677B"/>
    <w:rsid w:val="008C6289"/>
    <w:rsid w:val="00901653"/>
    <w:rsid w:val="00906F7E"/>
    <w:rsid w:val="0091536D"/>
    <w:rsid w:val="009166E2"/>
    <w:rsid w:val="00922CD4"/>
    <w:rsid w:val="00926871"/>
    <w:rsid w:val="009428FC"/>
    <w:rsid w:val="00942F03"/>
    <w:rsid w:val="00980F16"/>
    <w:rsid w:val="00993BFF"/>
    <w:rsid w:val="009A16A0"/>
    <w:rsid w:val="009F6ED9"/>
    <w:rsid w:val="00A00666"/>
    <w:rsid w:val="00A27EC7"/>
    <w:rsid w:val="00A340E9"/>
    <w:rsid w:val="00A35DD7"/>
    <w:rsid w:val="00A8069A"/>
    <w:rsid w:val="00A96E38"/>
    <w:rsid w:val="00A97187"/>
    <w:rsid w:val="00B129D0"/>
    <w:rsid w:val="00B13168"/>
    <w:rsid w:val="00B16F33"/>
    <w:rsid w:val="00B6290C"/>
    <w:rsid w:val="00B83F82"/>
    <w:rsid w:val="00BC35B4"/>
    <w:rsid w:val="00BC6911"/>
    <w:rsid w:val="00BE48FC"/>
    <w:rsid w:val="00BF096F"/>
    <w:rsid w:val="00C0647B"/>
    <w:rsid w:val="00C43837"/>
    <w:rsid w:val="00C83701"/>
    <w:rsid w:val="00D203BC"/>
    <w:rsid w:val="00DC5C5C"/>
    <w:rsid w:val="00DF4204"/>
    <w:rsid w:val="00E000E8"/>
    <w:rsid w:val="00E11762"/>
    <w:rsid w:val="00E11A7D"/>
    <w:rsid w:val="00E14757"/>
    <w:rsid w:val="00E24A22"/>
    <w:rsid w:val="00E27F3A"/>
    <w:rsid w:val="00E450D9"/>
    <w:rsid w:val="00E7540D"/>
    <w:rsid w:val="00E944B4"/>
    <w:rsid w:val="00EA3CBF"/>
    <w:rsid w:val="00EA7109"/>
    <w:rsid w:val="00EC015A"/>
    <w:rsid w:val="00ED6FB0"/>
    <w:rsid w:val="00EF0485"/>
    <w:rsid w:val="00F21024"/>
    <w:rsid w:val="00F27CF7"/>
    <w:rsid w:val="00F7506C"/>
    <w:rsid w:val="00F859D1"/>
    <w:rsid w:val="00F92AE7"/>
    <w:rsid w:val="00FA7F6E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3E39-DD50-4D97-B0C4-E9C05782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3C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A7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C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Badžek</dc:creator>
  <cp:keywords/>
  <dc:description/>
  <cp:lastModifiedBy>Ljiljana Badžek</cp:lastModifiedBy>
  <cp:revision>33</cp:revision>
  <cp:lastPrinted>2021-01-28T19:08:00Z</cp:lastPrinted>
  <dcterms:created xsi:type="dcterms:W3CDTF">2021-01-28T15:44:00Z</dcterms:created>
  <dcterms:modified xsi:type="dcterms:W3CDTF">2021-01-29T06:09:00Z</dcterms:modified>
</cp:coreProperties>
</file>